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F35F5" w14:textId="66B27984" w:rsidR="000B0BA5" w:rsidRDefault="00E8122C">
      <w:pPr>
        <w:spacing w:after="130"/>
      </w:pPr>
      <w:r>
        <w:rPr>
          <w:noProof/>
        </w:rPr>
        <w:drawing>
          <wp:inline distT="0" distB="0" distL="0" distR="0" wp14:anchorId="67ECB609" wp14:editId="49AD9EEC">
            <wp:extent cx="6400800" cy="976630"/>
            <wp:effectExtent l="0" t="0" r="0" b="1270"/>
            <wp:docPr id="493076298" name="Picture 1"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76298" name="Picture 1" descr="A blue background with white lin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400800" cy="976630"/>
                    </a:xfrm>
                    <a:prstGeom prst="rect">
                      <a:avLst/>
                    </a:prstGeom>
                  </pic:spPr>
                </pic:pic>
              </a:graphicData>
            </a:graphic>
          </wp:inline>
        </w:drawing>
      </w:r>
    </w:p>
    <w:p w14:paraId="2315BFDD" w14:textId="77777777" w:rsidR="000B0BA5" w:rsidRDefault="00000000">
      <w:pPr>
        <w:pBdr>
          <w:bottom w:val="single" w:sz="8" w:space="4" w:color="EEB345"/>
        </w:pBdr>
        <w:spacing w:after="70"/>
      </w:pPr>
      <w:r>
        <w:rPr>
          <w:rFonts w:ascii="Georgia" w:eastAsia="Georgia" w:hAnsi="Georgia" w:cs="Georgia"/>
          <w:b/>
          <w:bCs/>
          <w:sz w:val="34"/>
          <w:szCs w:val="34"/>
        </w:rPr>
        <w:t>Innovation Grant Eligibility Justification Narrative</w:t>
      </w:r>
    </w:p>
    <w:p w14:paraId="146E3C2F" w14:textId="77777777" w:rsidR="000B0BA5" w:rsidRDefault="00000000">
      <w:pPr>
        <w:spacing w:after="50"/>
      </w:pPr>
      <w:r>
        <w:rPr>
          <w:rFonts w:ascii="Georgia" w:eastAsia="Georgia" w:hAnsi="Georgia" w:cs="Georgia"/>
          <w:b/>
          <w:bCs/>
          <w:color w:val="244A7F"/>
          <w:sz w:val="21"/>
          <w:szCs w:val="21"/>
        </w:rPr>
        <w:t>Accelerate California Innovation Grant Program</w:t>
      </w:r>
    </w:p>
    <w:p w14:paraId="1537E146" w14:textId="2A28E9CA" w:rsidR="000B0BA5" w:rsidRDefault="00000000">
      <w:pPr>
        <w:spacing w:after="150"/>
      </w:pPr>
      <w:r>
        <w:rPr>
          <w:color w:val="767674"/>
          <w:sz w:val="17"/>
          <w:szCs w:val="17"/>
        </w:rPr>
        <w:t xml:space="preserve">Agreement No. 25GOB044  ·  Version 1.0 DRAFT  ·  August 3, 2026  ·  Issued by </w:t>
      </w:r>
      <w:proofErr w:type="spellStart"/>
      <w:r>
        <w:rPr>
          <w:color w:val="767674"/>
          <w:sz w:val="17"/>
          <w:szCs w:val="17"/>
        </w:rPr>
        <w:t>CalOSBA</w:t>
      </w:r>
      <w:proofErr w:type="spellEnd"/>
      <w:r>
        <w:rPr>
          <w:color w:val="767674"/>
          <w:sz w:val="17"/>
          <w:szCs w:val="17"/>
        </w:rPr>
        <w:br/>
        <w:t>Administered by CAP Contract Alliance, LLC, Fiscal Agent  ·  541-668-4117  ·  tiffany@capcontractalliance.com</w:t>
      </w:r>
    </w:p>
    <w:p w14:paraId="236856AF" w14:textId="77777777" w:rsidR="00E8122C" w:rsidRDefault="00000000">
      <w:pPr>
        <w:spacing w:after="120"/>
      </w:pPr>
      <w:r w:rsidRPr="00E8122C">
        <w:rPr>
          <w:b/>
          <w:bCs/>
        </w:rPr>
        <w:t>Complete this narrative only if your business registered with the California Secretary of State before July 1, 2021.</w:t>
      </w:r>
      <w:r>
        <w:t xml:space="preserve"> </w:t>
      </w:r>
    </w:p>
    <w:p w14:paraId="1BC9EEA8" w14:textId="167BB8AC" w:rsidR="000B0BA5" w:rsidRDefault="00000000">
      <w:pPr>
        <w:spacing w:after="120"/>
      </w:pPr>
      <w:r>
        <w:t>It is submitted with your nomination in addition to the Tier 1 or Tier 2 Grant Award Justification Narrative, not instead of it.</w:t>
      </w:r>
    </w:p>
    <w:p w14:paraId="2CD56DA9" w14:textId="77777777" w:rsidR="000B0BA5" w:rsidRDefault="00000000">
      <w:pPr>
        <w:spacing w:after="130"/>
      </w:pPr>
      <w:r>
        <w:t>Every business nominated to this program must demonstrate that meaningful innovation or business development occurred on or after July 1, 2021, regardless of its original registration date. This narrative is how a business registered before that date makes that showing.</w:t>
      </w: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0B0BA5" w14:paraId="51B231D9"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12DCC2F1" w14:textId="77777777" w:rsidR="000B0BA5" w:rsidRDefault="00000000">
            <w:pPr>
              <w:spacing w:after="80"/>
            </w:pPr>
            <w:r>
              <w:rPr>
                <w:b/>
                <w:bCs/>
                <w:caps/>
                <w:color w:val="244A7F"/>
              </w:rPr>
              <w:t>What this narrative does and does not do</w:t>
            </w:r>
          </w:p>
          <w:p w14:paraId="3A2F4329" w14:textId="77777777" w:rsidR="000B0BA5" w:rsidRDefault="00000000">
            <w:pPr>
              <w:spacing w:after="80"/>
            </w:pPr>
            <w:r>
              <w:t xml:space="preserve">A complete narrative allows </w:t>
            </w:r>
            <w:proofErr w:type="spellStart"/>
            <w:r>
              <w:t>CalOSBA</w:t>
            </w:r>
            <w:proofErr w:type="spellEnd"/>
            <w:r>
              <w:t xml:space="preserve"> to consider the nomination. It does not guarantee that eligibility will be granted, and it does not guarantee an award.</w:t>
            </w:r>
          </w:p>
          <w:p w14:paraId="42304ACB" w14:textId="77777777" w:rsidR="000B0BA5" w:rsidRDefault="00000000">
            <w:r>
              <w:t xml:space="preserve">If a business registered before July 1, </w:t>
            </w:r>
            <w:proofErr w:type="gramStart"/>
            <w:r>
              <w:t>2021</w:t>
            </w:r>
            <w:proofErr w:type="gramEnd"/>
            <w:r>
              <w:t xml:space="preserve"> and this narrative is missing, the nomination is held pending receipt rather than denied. Submit it as soon as possible.</w:t>
            </w:r>
          </w:p>
        </w:tc>
      </w:tr>
    </w:tbl>
    <w:p w14:paraId="3C2F4572" w14:textId="77777777" w:rsidR="000B0BA5" w:rsidRDefault="000B0BA5">
      <w:pPr>
        <w:spacing w:after="150"/>
      </w:pPr>
    </w:p>
    <w:p w14:paraId="7C880AAA" w14:textId="77777777" w:rsidR="000B0BA5" w:rsidRDefault="00000000">
      <w:pPr>
        <w:pStyle w:val="Heading1"/>
        <w:pBdr>
          <w:bottom w:val="single" w:sz="4" w:space="3" w:color="EEB345"/>
        </w:pBdr>
        <w:spacing w:before="260" w:after="110"/>
      </w:pPr>
      <w:r>
        <w:rPr>
          <w:rFonts w:ascii="Georgia" w:eastAsia="Georgia" w:hAnsi="Georgia" w:cs="Georgia"/>
          <w:b/>
          <w:bCs/>
          <w:color w:val="1A1A18"/>
          <w:sz w:val="24"/>
          <w:szCs w:val="24"/>
        </w:rPr>
        <w:t>Business Identification</w:t>
      </w:r>
    </w:p>
    <w:p w14:paraId="0A0E1D50" w14:textId="77777777" w:rsidR="000B0BA5" w:rsidRDefault="00000000">
      <w:pPr>
        <w:spacing w:after="110"/>
      </w:pPr>
      <w:r>
        <w:t>Complete every field. These entries are compared against your Secretary of State filings and your Tier 1 or Tier 2 narrative at review.</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0B0BA5" w14:paraId="4BB204F2"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5A873BC9" w14:textId="77777777" w:rsidR="000B0BA5" w:rsidRDefault="00000000">
            <w:r>
              <w:rPr>
                <w:b/>
                <w:bCs/>
                <w:sz w:val="19"/>
                <w:szCs w:val="19"/>
              </w:rPr>
              <w:t>Legal business name</w:t>
            </w:r>
            <w:r>
              <w:rPr>
                <w:color w:val="767674"/>
                <w:sz w:val="17"/>
                <w:szCs w:val="17"/>
              </w:rPr>
              <w:br/>
              <w:t>Exactly as filed with the California Secretary of State</w:t>
            </w:r>
          </w:p>
        </w:tc>
        <w:tc>
          <w:tcPr>
            <w:tcW w:w="6080" w:type="dxa"/>
            <w:tcMar>
              <w:top w:w="58" w:type="dxa"/>
              <w:left w:w="96" w:type="dxa"/>
              <w:bottom w:w="58" w:type="dxa"/>
              <w:right w:w="96" w:type="dxa"/>
            </w:tcMar>
          </w:tcPr>
          <w:p w14:paraId="110D70EE" w14:textId="77777777" w:rsidR="000B0BA5" w:rsidRDefault="000B0BA5"/>
        </w:tc>
      </w:tr>
      <w:tr w:rsidR="000B0BA5" w14:paraId="1C9568F5"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07749162" w14:textId="77777777" w:rsidR="000B0BA5" w:rsidRDefault="00000000">
            <w:r>
              <w:rPr>
                <w:b/>
                <w:bCs/>
                <w:sz w:val="19"/>
                <w:szCs w:val="19"/>
              </w:rPr>
              <w:t>DBA or trade name</w:t>
            </w:r>
            <w:r>
              <w:rPr>
                <w:color w:val="767674"/>
                <w:sz w:val="17"/>
                <w:szCs w:val="17"/>
              </w:rPr>
              <w:br/>
              <w:t>Enter N/A if none</w:t>
            </w:r>
          </w:p>
        </w:tc>
        <w:tc>
          <w:tcPr>
            <w:tcW w:w="6080" w:type="dxa"/>
            <w:tcMar>
              <w:top w:w="58" w:type="dxa"/>
              <w:left w:w="96" w:type="dxa"/>
              <w:bottom w:w="58" w:type="dxa"/>
              <w:right w:w="96" w:type="dxa"/>
            </w:tcMar>
          </w:tcPr>
          <w:p w14:paraId="1DFA0B6F" w14:textId="77777777" w:rsidR="000B0BA5" w:rsidRDefault="000B0BA5"/>
        </w:tc>
      </w:tr>
      <w:tr w:rsidR="000B0BA5" w14:paraId="077F5227"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AE84B5C" w14:textId="77777777" w:rsidR="000B0BA5" w:rsidRDefault="00000000">
            <w:r>
              <w:rPr>
                <w:b/>
                <w:bCs/>
                <w:sz w:val="19"/>
                <w:szCs w:val="19"/>
              </w:rPr>
              <w:t>California Secretary of State entity number</w:t>
            </w:r>
          </w:p>
        </w:tc>
        <w:tc>
          <w:tcPr>
            <w:tcW w:w="6080" w:type="dxa"/>
            <w:tcMar>
              <w:top w:w="58" w:type="dxa"/>
              <w:left w:w="96" w:type="dxa"/>
              <w:bottom w:w="58" w:type="dxa"/>
              <w:right w:w="96" w:type="dxa"/>
            </w:tcMar>
          </w:tcPr>
          <w:p w14:paraId="2C9FBF6C" w14:textId="77777777" w:rsidR="000B0BA5" w:rsidRDefault="000B0BA5"/>
        </w:tc>
      </w:tr>
      <w:tr w:rsidR="000B0BA5" w14:paraId="0A9DC9D1"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3A7F5352" w14:textId="77777777" w:rsidR="000B0BA5" w:rsidRDefault="00000000">
            <w:r>
              <w:rPr>
                <w:b/>
                <w:bCs/>
                <w:sz w:val="19"/>
                <w:szCs w:val="19"/>
              </w:rPr>
              <w:t>Federal Employer Identification Number</w:t>
            </w:r>
            <w:r>
              <w:rPr>
                <w:color w:val="767674"/>
                <w:sz w:val="17"/>
                <w:szCs w:val="17"/>
              </w:rPr>
              <w:br/>
              <w:t>Nine digits, no dashes</w:t>
            </w:r>
          </w:p>
        </w:tc>
        <w:tc>
          <w:tcPr>
            <w:tcW w:w="6080" w:type="dxa"/>
            <w:tcMar>
              <w:top w:w="58" w:type="dxa"/>
              <w:left w:w="96" w:type="dxa"/>
              <w:bottom w:w="58" w:type="dxa"/>
              <w:right w:w="96" w:type="dxa"/>
            </w:tcMar>
          </w:tcPr>
          <w:p w14:paraId="41AC509F" w14:textId="77777777" w:rsidR="000B0BA5" w:rsidRDefault="000B0BA5"/>
        </w:tc>
      </w:tr>
      <w:tr w:rsidR="000B0BA5" w14:paraId="5EE750A8"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2541989" w14:textId="77777777" w:rsidR="000B0BA5" w:rsidRDefault="00000000">
            <w:r>
              <w:rPr>
                <w:b/>
                <w:bCs/>
                <w:sz w:val="19"/>
                <w:szCs w:val="19"/>
              </w:rPr>
              <w:t>Nominating Accelerate CA Hub</w:t>
            </w:r>
          </w:p>
        </w:tc>
        <w:tc>
          <w:tcPr>
            <w:tcW w:w="6080" w:type="dxa"/>
            <w:tcMar>
              <w:top w:w="58" w:type="dxa"/>
              <w:left w:w="96" w:type="dxa"/>
              <w:bottom w:w="58" w:type="dxa"/>
              <w:right w:w="96" w:type="dxa"/>
            </w:tcMar>
          </w:tcPr>
          <w:p w14:paraId="4F6488F7" w14:textId="77777777" w:rsidR="000B0BA5" w:rsidRDefault="000B0BA5"/>
        </w:tc>
      </w:tr>
      <w:tr w:rsidR="000B0BA5" w14:paraId="76800588"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6B0E3092" w14:textId="77777777" w:rsidR="000B0BA5" w:rsidRDefault="00000000">
            <w:r>
              <w:rPr>
                <w:b/>
                <w:bCs/>
                <w:sz w:val="19"/>
                <w:szCs w:val="19"/>
              </w:rPr>
              <w:t>Grant tier</w:t>
            </w:r>
            <w:r>
              <w:rPr>
                <w:color w:val="767674"/>
                <w:sz w:val="17"/>
                <w:szCs w:val="17"/>
              </w:rPr>
              <w:br/>
            </w:r>
            <w:proofErr w:type="spellStart"/>
            <w:r>
              <w:rPr>
                <w:color w:val="767674"/>
                <w:sz w:val="17"/>
                <w:szCs w:val="17"/>
              </w:rPr>
              <w:t>Tier</w:t>
            </w:r>
            <w:proofErr w:type="spellEnd"/>
            <w:r>
              <w:rPr>
                <w:color w:val="767674"/>
                <w:sz w:val="17"/>
                <w:szCs w:val="17"/>
              </w:rPr>
              <w:t xml:space="preserve"> 1 or Tier 2</w:t>
            </w:r>
          </w:p>
        </w:tc>
        <w:tc>
          <w:tcPr>
            <w:tcW w:w="6080" w:type="dxa"/>
            <w:tcMar>
              <w:top w:w="58" w:type="dxa"/>
              <w:left w:w="96" w:type="dxa"/>
              <w:bottom w:w="58" w:type="dxa"/>
              <w:right w:w="96" w:type="dxa"/>
            </w:tcMar>
          </w:tcPr>
          <w:p w14:paraId="1A6A2E54" w14:textId="77777777" w:rsidR="000B0BA5" w:rsidRDefault="000B0BA5"/>
        </w:tc>
      </w:tr>
      <w:tr w:rsidR="000B0BA5" w14:paraId="0114DA92"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28613B60" w14:textId="77777777" w:rsidR="000B0BA5" w:rsidRDefault="00000000">
            <w:r>
              <w:rPr>
                <w:b/>
                <w:bCs/>
                <w:sz w:val="19"/>
                <w:szCs w:val="19"/>
              </w:rPr>
              <w:t>Date prepared</w:t>
            </w:r>
            <w:r>
              <w:rPr>
                <w:color w:val="767674"/>
                <w:sz w:val="17"/>
                <w:szCs w:val="17"/>
              </w:rPr>
              <w:br/>
              <w:t>Written in full — for example, August 14, 2026</w:t>
            </w:r>
          </w:p>
        </w:tc>
        <w:tc>
          <w:tcPr>
            <w:tcW w:w="6080" w:type="dxa"/>
            <w:tcMar>
              <w:top w:w="58" w:type="dxa"/>
              <w:left w:w="96" w:type="dxa"/>
              <w:bottom w:w="58" w:type="dxa"/>
              <w:right w:w="96" w:type="dxa"/>
            </w:tcMar>
          </w:tcPr>
          <w:p w14:paraId="352FAD37" w14:textId="77777777" w:rsidR="000B0BA5" w:rsidRDefault="000B0BA5"/>
        </w:tc>
      </w:tr>
    </w:tbl>
    <w:p w14:paraId="3F1D9422" w14:textId="77777777" w:rsidR="00E8122C" w:rsidRDefault="00E8122C">
      <w:pPr>
        <w:pStyle w:val="Heading1"/>
        <w:pBdr>
          <w:bottom w:val="single" w:sz="4" w:space="3" w:color="EEB345"/>
        </w:pBdr>
        <w:spacing w:before="260" w:after="110"/>
        <w:rPr>
          <w:rFonts w:ascii="Georgia" w:eastAsia="Georgia" w:hAnsi="Georgia" w:cs="Georgia"/>
          <w:b/>
          <w:bCs/>
          <w:color w:val="1A1A18"/>
          <w:sz w:val="24"/>
          <w:szCs w:val="24"/>
        </w:rPr>
      </w:pPr>
    </w:p>
    <w:p w14:paraId="6CCE32C7" w14:textId="77777777" w:rsidR="00E8122C" w:rsidRDefault="00E8122C">
      <w:pPr>
        <w:rPr>
          <w:rFonts w:ascii="Georgia" w:eastAsia="Georgia" w:hAnsi="Georgia" w:cs="Georgia"/>
          <w:b/>
          <w:bCs/>
          <w:sz w:val="24"/>
          <w:szCs w:val="24"/>
        </w:rPr>
      </w:pPr>
      <w:r>
        <w:rPr>
          <w:rFonts w:ascii="Georgia" w:eastAsia="Georgia" w:hAnsi="Georgia" w:cs="Georgia"/>
          <w:b/>
          <w:bCs/>
          <w:sz w:val="24"/>
          <w:szCs w:val="24"/>
        </w:rPr>
        <w:br w:type="page"/>
      </w:r>
    </w:p>
    <w:p w14:paraId="1811C060" w14:textId="6CC8C22D" w:rsidR="000B0BA5"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Section 1 · Registration and Incorporation</w:t>
      </w:r>
    </w:p>
    <w:p w14:paraId="7C0DD23A" w14:textId="77777777" w:rsidR="000B0BA5" w:rsidRDefault="00000000">
      <w:pPr>
        <w:pStyle w:val="ListParagraph"/>
        <w:numPr>
          <w:ilvl w:val="0"/>
          <w:numId w:val="2"/>
        </w:numPr>
        <w:spacing w:after="90"/>
      </w:pPr>
      <w:r>
        <w:rPr>
          <w:b/>
          <w:bCs/>
        </w:rPr>
        <w:t>When was your business incorporated?</w:t>
      </w:r>
      <w:r>
        <w:br/>
        <w:t xml:space="preserve"> Give the date and the state of incorporation.</w:t>
      </w:r>
    </w:p>
    <w:p w14:paraId="3946FEFB" w14:textId="77777777" w:rsidR="000B0BA5" w:rsidRDefault="00000000">
      <w:pPr>
        <w:pStyle w:val="ListParagraph"/>
        <w:numPr>
          <w:ilvl w:val="0"/>
          <w:numId w:val="2"/>
        </w:numPr>
        <w:spacing w:after="90"/>
      </w:pPr>
      <w:r>
        <w:rPr>
          <w:b/>
          <w:bCs/>
        </w:rPr>
        <w:t>When was it registered to conduct business in California?</w:t>
      </w:r>
      <w:r>
        <w:br/>
        <w:t xml:space="preserve"> Give the date shown on your California Secretary of State record.</w:t>
      </w:r>
    </w:p>
    <w:p w14:paraId="73B0C7A9" w14:textId="77777777" w:rsidR="000B0BA5" w:rsidRDefault="00000000">
      <w:pPr>
        <w:pStyle w:val="Heading1"/>
        <w:pBdr>
          <w:bottom w:val="single" w:sz="4" w:space="3" w:color="EEB345"/>
        </w:pBdr>
        <w:spacing w:before="260" w:after="110"/>
      </w:pPr>
      <w:r>
        <w:rPr>
          <w:rFonts w:ascii="Georgia" w:eastAsia="Georgia" w:hAnsi="Georgia" w:cs="Georgia"/>
          <w:b/>
          <w:bCs/>
          <w:color w:val="1A1A18"/>
          <w:sz w:val="24"/>
          <w:szCs w:val="24"/>
        </w:rPr>
        <w:t>Section 2 · Eligibility Justification</w:t>
      </w:r>
    </w:p>
    <w:p w14:paraId="5FE88E7C" w14:textId="77777777" w:rsidR="000B0BA5" w:rsidRDefault="00000000">
      <w:pPr>
        <w:pStyle w:val="ListParagraph"/>
        <w:numPr>
          <w:ilvl w:val="0"/>
          <w:numId w:val="2"/>
        </w:numPr>
        <w:spacing w:after="90"/>
      </w:pPr>
      <w:r>
        <w:rPr>
          <w:b/>
          <w:bCs/>
        </w:rPr>
        <w:t>Why should your business be considered for the Accelerate CA Innovation Grant despite registering before July 1, 2021?</w:t>
      </w:r>
      <w:r>
        <w:br/>
      </w:r>
    </w:p>
    <w:p w14:paraId="77AF210E" w14:textId="77777777" w:rsidR="000B0BA5" w:rsidRDefault="00000000">
      <w:pPr>
        <w:pStyle w:val="ListParagraph"/>
        <w:numPr>
          <w:ilvl w:val="0"/>
          <w:numId w:val="2"/>
        </w:numPr>
        <w:spacing w:after="90"/>
      </w:pPr>
      <w:r>
        <w:rPr>
          <w:b/>
          <w:bCs/>
        </w:rPr>
        <w:t xml:space="preserve">Have there been significant changes to your business structure, leadership, focus, or operations since July 1, </w:t>
      </w:r>
      <w:proofErr w:type="gramStart"/>
      <w:r>
        <w:rPr>
          <w:b/>
          <w:bCs/>
        </w:rPr>
        <w:t>2021</w:t>
      </w:r>
      <w:proofErr w:type="gramEnd"/>
      <w:r>
        <w:rPr>
          <w:b/>
          <w:bCs/>
        </w:rPr>
        <w:t xml:space="preserve"> that support your eligibility?</w:t>
      </w:r>
      <w:r>
        <w:br/>
        <w:t xml:space="preserve"> Describe them and give approximate dates.</w:t>
      </w:r>
    </w:p>
    <w:p w14:paraId="14941983" w14:textId="77777777" w:rsidR="000B0BA5" w:rsidRDefault="00000000">
      <w:pPr>
        <w:pStyle w:val="Heading1"/>
        <w:pBdr>
          <w:bottom w:val="single" w:sz="4" w:space="3" w:color="EEB345"/>
        </w:pBdr>
        <w:spacing w:before="260" w:after="110"/>
      </w:pPr>
      <w:r>
        <w:rPr>
          <w:rFonts w:ascii="Georgia" w:eastAsia="Georgia" w:hAnsi="Georgia" w:cs="Georgia"/>
          <w:b/>
          <w:bCs/>
          <w:color w:val="1A1A18"/>
          <w:sz w:val="24"/>
          <w:szCs w:val="24"/>
        </w:rPr>
        <w:t>Section 3 · Innovation or Development Activity</w:t>
      </w:r>
    </w:p>
    <w:p w14:paraId="10A380FF" w14:textId="77777777" w:rsidR="000B0BA5" w:rsidRDefault="00000000">
      <w:pPr>
        <w:pStyle w:val="ListParagraph"/>
        <w:numPr>
          <w:ilvl w:val="0"/>
          <w:numId w:val="2"/>
        </w:numPr>
        <w:spacing w:after="90"/>
      </w:pPr>
      <w:r>
        <w:rPr>
          <w:b/>
          <w:bCs/>
        </w:rPr>
        <w:t>Describe the new developments, improvements, or innovations your business introduced on or after July 1, 2021.</w:t>
      </w:r>
      <w:r>
        <w:br/>
        <w:t xml:space="preserve"> This may include new products, services, processes, systems, delivery methods, or market approaches.</w:t>
      </w:r>
    </w:p>
    <w:p w14:paraId="6B987846" w14:textId="77777777" w:rsidR="000B0BA5" w:rsidRDefault="00000000">
      <w:pPr>
        <w:pStyle w:val="ListParagraph"/>
        <w:numPr>
          <w:ilvl w:val="0"/>
          <w:numId w:val="2"/>
        </w:numPr>
        <w:spacing w:after="90"/>
      </w:pPr>
      <w:r>
        <w:rPr>
          <w:b/>
          <w:bCs/>
        </w:rPr>
        <w:t>How has this work contributed to your business’s growth, competitive positioning, or community impact?</w:t>
      </w:r>
      <w:r>
        <w:br/>
      </w:r>
    </w:p>
    <w:p w14:paraId="534AF3C3" w14:textId="77777777" w:rsidR="000B0BA5" w:rsidRDefault="00000000">
      <w:pPr>
        <w:pStyle w:val="Heading1"/>
        <w:pBdr>
          <w:bottom w:val="single" w:sz="4" w:space="3" w:color="EEB345"/>
        </w:pBdr>
        <w:spacing w:before="260" w:after="110"/>
      </w:pPr>
      <w:r>
        <w:rPr>
          <w:rFonts w:ascii="Georgia" w:eastAsia="Georgia" w:hAnsi="Georgia" w:cs="Georgia"/>
          <w:b/>
          <w:bCs/>
          <w:color w:val="1A1A18"/>
          <w:sz w:val="24"/>
          <w:szCs w:val="24"/>
        </w:rPr>
        <w:t>Section 4 · Entrepreneurial or Startup Nature</w:t>
      </w:r>
    </w:p>
    <w:p w14:paraId="7D76740D" w14:textId="77777777" w:rsidR="000B0BA5" w:rsidRDefault="00000000">
      <w:pPr>
        <w:pStyle w:val="ListParagraph"/>
        <w:numPr>
          <w:ilvl w:val="0"/>
          <w:numId w:val="2"/>
        </w:numPr>
        <w:spacing w:after="90"/>
      </w:pPr>
      <w:r>
        <w:rPr>
          <w:b/>
          <w:bCs/>
        </w:rPr>
        <w:t>In what ways does your business operate with a startup or entrepreneurial mindset?</w:t>
      </w:r>
      <w:r>
        <w:br/>
        <w:t xml:space="preserve"> Consider factors such as being in an early stage of growth, entering new markets, launching new offerings, or pursuing funding or partnerships.</w:t>
      </w:r>
    </w:p>
    <w:p w14:paraId="444F0C5C" w14:textId="77777777" w:rsidR="000B0BA5" w:rsidRDefault="00000000">
      <w:pPr>
        <w:pStyle w:val="ListParagraph"/>
        <w:numPr>
          <w:ilvl w:val="0"/>
          <w:numId w:val="2"/>
        </w:numPr>
        <w:spacing w:after="90"/>
      </w:pPr>
      <w:r>
        <w:rPr>
          <w:b/>
          <w:bCs/>
        </w:rPr>
        <w:t>How does your business align with the definition of a startup or small business working to bring innovation into the marketplace?</w:t>
      </w:r>
      <w:r>
        <w:br/>
      </w:r>
    </w:p>
    <w:p w14:paraId="279A0602" w14:textId="77777777" w:rsidR="000B0BA5" w:rsidRDefault="000B0BA5">
      <w:pPr>
        <w:spacing w:after="170"/>
      </w:pP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0B0BA5" w14:paraId="1CA8C229"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5AE5335F" w14:textId="77777777" w:rsidR="000B0BA5" w:rsidRDefault="00000000">
            <w:pPr>
              <w:spacing w:after="80"/>
            </w:pPr>
            <w:r>
              <w:rPr>
                <w:b/>
                <w:bCs/>
                <w:caps/>
                <w:color w:val="244A7F"/>
              </w:rPr>
              <w:t>Submission is for consideration only</w:t>
            </w:r>
          </w:p>
          <w:p w14:paraId="25F0A9A4" w14:textId="77777777" w:rsidR="000B0BA5" w:rsidRDefault="00000000">
            <w:r>
              <w:t xml:space="preserve">Submission of required documents is for consideration and does not guarantee a grant award. All award decisions are made by </w:t>
            </w:r>
            <w:proofErr w:type="spellStart"/>
            <w:r>
              <w:t>CalOSBA</w:t>
            </w:r>
            <w:proofErr w:type="spellEnd"/>
            <w:r>
              <w:t>.</w:t>
            </w:r>
          </w:p>
        </w:tc>
      </w:tr>
    </w:tbl>
    <w:p w14:paraId="112D609C" w14:textId="77777777" w:rsidR="009827FA" w:rsidRDefault="009827FA"/>
    <w:sectPr w:rsidR="009827FA">
      <w:headerReference w:type="default" r:id="rId8"/>
      <w:footerReference w:type="default" r:id="rId9"/>
      <w:headerReference w:type="first" r:id="rId10"/>
      <w:footerReference w:type="first" r:id="rId11"/>
      <w:pgSz w:w="12240" w:h="15840"/>
      <w:pgMar w:top="1080" w:right="1080" w:bottom="1080" w:left="1080" w:header="620" w:footer="4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94D61" w14:textId="77777777" w:rsidR="009827FA" w:rsidRDefault="009827FA">
      <w:r>
        <w:separator/>
      </w:r>
    </w:p>
  </w:endnote>
  <w:endnote w:type="continuationSeparator" w:id="0">
    <w:p w14:paraId="15C3306A" w14:textId="77777777" w:rsidR="009827FA" w:rsidRDefault="00982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6863" w14:textId="77777777" w:rsidR="000B0BA5"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E8122C">
      <w:rPr>
        <w:noProof/>
        <w:color w:val="767674"/>
        <w:sz w:val="16"/>
        <w:szCs w:val="16"/>
      </w:rPr>
      <w:t>2</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E8122C">
      <w:rPr>
        <w:noProof/>
        <w:color w:val="767674"/>
        <w:sz w:val="16"/>
        <w:szCs w:val="16"/>
      </w:rPr>
      <w:t>2</w:t>
    </w:r>
    <w:r>
      <w:rPr>
        <w:color w:val="767674"/>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C2D9" w14:textId="77777777" w:rsidR="000B0BA5" w:rsidRDefault="00000000">
    <w:pPr>
      <w:spacing w:after="60"/>
    </w:pPr>
    <w:r>
      <w:rPr>
        <w:color w:val="767674"/>
        <w:sz w:val="16"/>
        <w:szCs w:val="16"/>
      </w:rPr>
      <w:t>Funded in part through a contract with the California Office of the Small Business Advocate. All opinions, conclusions, and/or recommendations expressed herein are those of the author(s) and do not necessarily reflect the views of the California Office of the Small Business Advocate.</w:t>
    </w:r>
  </w:p>
  <w:p w14:paraId="3C54B60E" w14:textId="77777777" w:rsidR="000B0BA5"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E8122C">
      <w:rPr>
        <w:noProof/>
        <w:color w:val="767674"/>
        <w:sz w:val="16"/>
        <w:szCs w:val="16"/>
      </w:rPr>
      <w:t>1</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E8122C">
      <w:rPr>
        <w:noProof/>
        <w:color w:val="767674"/>
        <w:sz w:val="16"/>
        <w:szCs w:val="16"/>
      </w:rPr>
      <w:t>2</w:t>
    </w:r>
    <w:r>
      <w:rPr>
        <w:color w:val="76767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7EC07" w14:textId="77777777" w:rsidR="009827FA" w:rsidRDefault="009827FA">
      <w:r>
        <w:separator/>
      </w:r>
    </w:p>
  </w:footnote>
  <w:footnote w:type="continuationSeparator" w:id="0">
    <w:p w14:paraId="6160A1BD" w14:textId="77777777" w:rsidR="009827FA" w:rsidRDefault="00982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4FF8" w14:textId="77777777" w:rsidR="000B0BA5" w:rsidRDefault="00000000">
    <w:pPr>
      <w:pBdr>
        <w:bottom w:val="single" w:sz="6" w:space="3" w:color="244A7F"/>
      </w:pBdr>
      <w:tabs>
        <w:tab w:val="right" w:pos="10080"/>
      </w:tabs>
    </w:pPr>
    <w:r>
      <w:rPr>
        <w:color w:val="767674"/>
        <w:sz w:val="16"/>
        <w:szCs w:val="16"/>
      </w:rPr>
      <w:t>Innovation Grant Eligibility Justification Narrative</w:t>
    </w:r>
    <w:r>
      <w:rPr>
        <w:sz w:val="16"/>
        <w:szCs w:val="16"/>
      </w:rPr>
      <w:tab/>
    </w:r>
    <w:r>
      <w:rPr>
        <w:color w:val="767674"/>
        <w:sz w:val="16"/>
        <w:szCs w:val="16"/>
      </w:rPr>
      <w:t>Agreement No. 25GOB044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69E6" w14:textId="77777777" w:rsidR="000B0BA5" w:rsidRDefault="000B0B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7AA"/>
    <w:multiLevelType w:val="hybridMultilevel"/>
    <w:tmpl w:val="BAC21A94"/>
    <w:lvl w:ilvl="0" w:tplc="F696A034">
      <w:start w:val="1"/>
      <w:numFmt w:val="bullet"/>
      <w:lvlText w:val="●"/>
      <w:lvlJc w:val="left"/>
      <w:pPr>
        <w:ind w:left="720" w:hanging="360"/>
      </w:pPr>
    </w:lvl>
    <w:lvl w:ilvl="1" w:tplc="8A00B9E6">
      <w:start w:val="1"/>
      <w:numFmt w:val="bullet"/>
      <w:lvlText w:val="○"/>
      <w:lvlJc w:val="left"/>
      <w:pPr>
        <w:ind w:left="1440" w:hanging="360"/>
      </w:pPr>
    </w:lvl>
    <w:lvl w:ilvl="2" w:tplc="5A502184">
      <w:start w:val="1"/>
      <w:numFmt w:val="bullet"/>
      <w:lvlText w:val="■"/>
      <w:lvlJc w:val="left"/>
      <w:pPr>
        <w:ind w:left="2160" w:hanging="360"/>
      </w:pPr>
    </w:lvl>
    <w:lvl w:ilvl="3" w:tplc="40F0884A">
      <w:start w:val="1"/>
      <w:numFmt w:val="bullet"/>
      <w:lvlText w:val="●"/>
      <w:lvlJc w:val="left"/>
      <w:pPr>
        <w:ind w:left="2880" w:hanging="360"/>
      </w:pPr>
    </w:lvl>
    <w:lvl w:ilvl="4" w:tplc="ECC61FE8">
      <w:start w:val="1"/>
      <w:numFmt w:val="bullet"/>
      <w:lvlText w:val="○"/>
      <w:lvlJc w:val="left"/>
      <w:pPr>
        <w:ind w:left="3600" w:hanging="360"/>
      </w:pPr>
    </w:lvl>
    <w:lvl w:ilvl="5" w:tplc="7F4054D8">
      <w:start w:val="1"/>
      <w:numFmt w:val="bullet"/>
      <w:lvlText w:val="■"/>
      <w:lvlJc w:val="left"/>
      <w:pPr>
        <w:ind w:left="4320" w:hanging="360"/>
      </w:pPr>
    </w:lvl>
    <w:lvl w:ilvl="6" w:tplc="510228A2">
      <w:start w:val="1"/>
      <w:numFmt w:val="bullet"/>
      <w:lvlText w:val="●"/>
      <w:lvlJc w:val="left"/>
      <w:pPr>
        <w:ind w:left="5040" w:hanging="360"/>
      </w:pPr>
    </w:lvl>
    <w:lvl w:ilvl="7" w:tplc="3E166744">
      <w:start w:val="1"/>
      <w:numFmt w:val="bullet"/>
      <w:lvlText w:val="●"/>
      <w:lvlJc w:val="left"/>
      <w:pPr>
        <w:ind w:left="5760" w:hanging="360"/>
      </w:pPr>
    </w:lvl>
    <w:lvl w:ilvl="8" w:tplc="1FEA960E">
      <w:start w:val="1"/>
      <w:numFmt w:val="bullet"/>
      <w:lvlText w:val="●"/>
      <w:lvlJc w:val="left"/>
      <w:pPr>
        <w:ind w:left="6480" w:hanging="360"/>
      </w:pPr>
    </w:lvl>
  </w:abstractNum>
  <w:abstractNum w:abstractNumId="1" w15:restartNumberingAfterBreak="0">
    <w:nsid w:val="1F775AF1"/>
    <w:multiLevelType w:val="hybridMultilevel"/>
    <w:tmpl w:val="3A26382A"/>
    <w:lvl w:ilvl="0" w:tplc="130AA510">
      <w:start w:val="1"/>
      <w:numFmt w:val="decimal"/>
      <w:lvlText w:val="%1."/>
      <w:lvlJc w:val="left"/>
      <w:pPr>
        <w:ind w:left="460" w:hanging="316"/>
      </w:pPr>
      <w:rPr>
        <w:b/>
        <w:bCs/>
        <w:color w:val="244A7F"/>
      </w:rPr>
    </w:lvl>
    <w:lvl w:ilvl="1" w:tplc="EEE0B066">
      <w:numFmt w:val="decimal"/>
      <w:lvlText w:val=""/>
      <w:lvlJc w:val="left"/>
    </w:lvl>
    <w:lvl w:ilvl="2" w:tplc="DA580FCE">
      <w:numFmt w:val="decimal"/>
      <w:lvlText w:val=""/>
      <w:lvlJc w:val="left"/>
    </w:lvl>
    <w:lvl w:ilvl="3" w:tplc="AF56F8D8">
      <w:numFmt w:val="decimal"/>
      <w:lvlText w:val=""/>
      <w:lvlJc w:val="left"/>
    </w:lvl>
    <w:lvl w:ilvl="4" w:tplc="2ECC99FE">
      <w:numFmt w:val="decimal"/>
      <w:lvlText w:val=""/>
      <w:lvlJc w:val="left"/>
    </w:lvl>
    <w:lvl w:ilvl="5" w:tplc="317814B2">
      <w:numFmt w:val="decimal"/>
      <w:lvlText w:val=""/>
      <w:lvlJc w:val="left"/>
    </w:lvl>
    <w:lvl w:ilvl="6" w:tplc="4F004D34">
      <w:numFmt w:val="decimal"/>
      <w:lvlText w:val=""/>
      <w:lvlJc w:val="left"/>
    </w:lvl>
    <w:lvl w:ilvl="7" w:tplc="4F26FC44">
      <w:numFmt w:val="decimal"/>
      <w:lvlText w:val=""/>
      <w:lvlJc w:val="left"/>
    </w:lvl>
    <w:lvl w:ilvl="8" w:tplc="61F0CAE2">
      <w:numFmt w:val="decimal"/>
      <w:lvlText w:val=""/>
      <w:lvlJc w:val="left"/>
    </w:lvl>
  </w:abstractNum>
  <w:abstractNum w:abstractNumId="2" w15:restartNumberingAfterBreak="0">
    <w:nsid w:val="64FF5A32"/>
    <w:multiLevelType w:val="hybridMultilevel"/>
    <w:tmpl w:val="EBC0CD1C"/>
    <w:lvl w:ilvl="0" w:tplc="3D286FFE">
      <w:start w:val="1"/>
      <w:numFmt w:val="bullet"/>
      <w:lvlText w:val="•"/>
      <w:lvlJc w:val="left"/>
      <w:pPr>
        <w:ind w:left="360" w:hanging="215"/>
      </w:pPr>
      <w:rPr>
        <w:color w:val="244A7F"/>
      </w:rPr>
    </w:lvl>
    <w:lvl w:ilvl="1" w:tplc="FAB6BE28">
      <w:numFmt w:val="decimal"/>
      <w:lvlText w:val=""/>
      <w:lvlJc w:val="left"/>
    </w:lvl>
    <w:lvl w:ilvl="2" w:tplc="9450634C">
      <w:numFmt w:val="decimal"/>
      <w:lvlText w:val=""/>
      <w:lvlJc w:val="left"/>
    </w:lvl>
    <w:lvl w:ilvl="3" w:tplc="B58AEAE6">
      <w:numFmt w:val="decimal"/>
      <w:lvlText w:val=""/>
      <w:lvlJc w:val="left"/>
    </w:lvl>
    <w:lvl w:ilvl="4" w:tplc="1F2E998E">
      <w:numFmt w:val="decimal"/>
      <w:lvlText w:val=""/>
      <w:lvlJc w:val="left"/>
    </w:lvl>
    <w:lvl w:ilvl="5" w:tplc="6DACD914">
      <w:numFmt w:val="decimal"/>
      <w:lvlText w:val=""/>
      <w:lvlJc w:val="left"/>
    </w:lvl>
    <w:lvl w:ilvl="6" w:tplc="92C40C50">
      <w:numFmt w:val="decimal"/>
      <w:lvlText w:val=""/>
      <w:lvlJc w:val="left"/>
    </w:lvl>
    <w:lvl w:ilvl="7" w:tplc="AC9210DA">
      <w:numFmt w:val="decimal"/>
      <w:lvlText w:val=""/>
      <w:lvlJc w:val="left"/>
    </w:lvl>
    <w:lvl w:ilvl="8" w:tplc="C582AF12">
      <w:numFmt w:val="decimal"/>
      <w:lvlText w:val=""/>
      <w:lvlJc w:val="left"/>
    </w:lvl>
  </w:abstractNum>
  <w:num w:numId="1" w16cid:durableId="989405353">
    <w:abstractNumId w:val="0"/>
    <w:lvlOverride w:ilvl="0">
      <w:startOverride w:val="1"/>
    </w:lvlOverride>
  </w:num>
  <w:num w:numId="2" w16cid:durableId="201703156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BA5"/>
    <w:rsid w:val="000B0BA5"/>
    <w:rsid w:val="009827FA"/>
    <w:rsid w:val="00D8572F"/>
    <w:rsid w:val="00E8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01BAA5"/>
  <w15:docId w15:val="{AB420FBE-78E1-1E49-8515-26504E5E2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Grant Eligibility Justification Narrative — Accelerate California Innovation Grant Program</dc:title>
  <dc:creator>CAP Contract Alliance, LLC</dc:creator>
  <dc:description>Agreement No. 25GOB044 · DRAFT for CalOSBA approval · July 28, 2026</dc:description>
  <cp:lastModifiedBy>Tiffany Quintero</cp:lastModifiedBy>
  <cp:revision>2</cp:revision>
  <dcterms:created xsi:type="dcterms:W3CDTF">2026-08-03T20:06:00Z</dcterms:created>
  <dcterms:modified xsi:type="dcterms:W3CDTF">2026-08-03T20:06:00Z</dcterms:modified>
</cp:coreProperties>
</file>